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B212B" w14:textId="77777777" w:rsidR="00A07374" w:rsidRDefault="00A07374" w:rsidP="00A10B93">
      <w:pPr>
        <w:jc w:val="center"/>
        <w:rPr>
          <w:sz w:val="48"/>
          <w:szCs w:val="48"/>
        </w:rPr>
      </w:pPr>
    </w:p>
    <w:p w14:paraId="582F1B71" w14:textId="3E6333E3" w:rsidR="001C20EB" w:rsidRPr="00A07374" w:rsidRDefault="001C20EB" w:rsidP="00A10B93">
      <w:pPr>
        <w:jc w:val="center"/>
        <w:rPr>
          <w:sz w:val="48"/>
          <w:szCs w:val="48"/>
        </w:rPr>
      </w:pPr>
      <w:r w:rsidRPr="00A07374">
        <w:rPr>
          <w:sz w:val="48"/>
          <w:szCs w:val="48"/>
        </w:rPr>
        <w:t xml:space="preserve">Report z prieskumu: Workshop 3D modelovania a tlače šperkov (Girls in STEM) v rámci projektu </w:t>
      </w:r>
      <w:r w:rsidR="00034365" w:rsidRPr="00034365">
        <w:rPr>
          <w:sz w:val="48"/>
          <w:szCs w:val="48"/>
        </w:rPr>
        <w:t>ICER – Inclusive and Creative Education with Robotics and AI</w:t>
      </w:r>
    </w:p>
    <w:p w14:paraId="7ABB6DE1" w14:textId="77777777" w:rsidR="00A07374" w:rsidRDefault="00A07374" w:rsidP="00A07374"/>
    <w:p w14:paraId="05A8ED47" w14:textId="69DCB8E1" w:rsidR="00A10B93" w:rsidRPr="00A07374" w:rsidRDefault="00A07374" w:rsidP="00A07374">
      <w:r w:rsidRPr="00A07374">
        <w:t xml:space="preserve">Autor: </w:t>
      </w:r>
      <w:r>
        <w:t>Peter Wachter</w:t>
      </w:r>
      <w:r w:rsidRPr="00A07374">
        <w:t xml:space="preserve"> </w:t>
      </w:r>
      <w:r w:rsidRPr="00A07374">
        <w:br/>
        <w:t xml:space="preserve">Organizácia: </w:t>
      </w:r>
      <w:r>
        <w:t>CVTI SR</w:t>
      </w:r>
      <w:r w:rsidRPr="00A07374">
        <w:t xml:space="preserve"> </w:t>
      </w:r>
      <w:r w:rsidRPr="00A07374">
        <w:br/>
        <w:t>Dátum vypracovania: 03/2026</w:t>
      </w:r>
    </w:p>
    <w:p w14:paraId="1ACC2A26" w14:textId="77777777" w:rsidR="00A07374" w:rsidRDefault="00A07374" w:rsidP="001C20EB"/>
    <w:p w14:paraId="223C92CC" w14:textId="5B244DDE" w:rsidR="001C20EB" w:rsidRPr="001C20EB" w:rsidRDefault="001C20EB" w:rsidP="001C20EB">
      <w:r w:rsidRPr="001C20EB">
        <w:t>1. Identifikácia projektu a vizuálna identita</w:t>
      </w:r>
    </w:p>
    <w:p w14:paraId="08D8604C" w14:textId="77777777" w:rsidR="001C20EB" w:rsidRPr="001C20EB" w:rsidRDefault="001C20EB" w:rsidP="001C20EB">
      <w:r w:rsidRPr="001C20EB">
        <w:t>Tento dokument predstavuje odbornú analýzu dopadu vzdelávacej intervencie v rámci projektu "Inclusive and Creative Education with Robotics and AI" (ICE Robotics). Aktivita striktne dodržiavala pravidlá vizuálnej identity programu Interreg Slovakia-Austria, pričom všetky materiály obsahovali povinné logá s označením "Co-funded by the European Union". Súčasťou identity je aj vizuálny symbol projektu ICER, ktorý integruje motívy techniky a inkluzívnej tvorivosti.</w:t>
      </w:r>
    </w:p>
    <w:p w14:paraId="6FF30252" w14:textId="77777777" w:rsidR="001C20EB" w:rsidRPr="001C20EB" w:rsidRDefault="001C20EB" w:rsidP="001C20EB">
      <w:r w:rsidRPr="001C20EB">
        <w:t>Metadáta workshopu:</w:t>
      </w:r>
    </w:p>
    <w:p w14:paraId="58AD0544" w14:textId="77777777" w:rsidR="001C20EB" w:rsidRPr="001C20EB" w:rsidRDefault="001C20EB" w:rsidP="001C20EB">
      <w:pPr>
        <w:numPr>
          <w:ilvl w:val="0"/>
          <w:numId w:val="20"/>
        </w:numPr>
      </w:pPr>
      <w:r w:rsidRPr="001C20EB">
        <w:t>Názov aktivity: Workshop 3D modelovanie a 3D tlač šperkov (Girls in STEM)</w:t>
      </w:r>
    </w:p>
    <w:p w14:paraId="00AFD6C0" w14:textId="77777777" w:rsidR="001C20EB" w:rsidRPr="001C20EB" w:rsidRDefault="001C20EB" w:rsidP="001C20EB">
      <w:pPr>
        <w:numPr>
          <w:ilvl w:val="0"/>
          <w:numId w:val="20"/>
        </w:numPr>
      </w:pPr>
      <w:r w:rsidRPr="001C20EB">
        <w:t>Dátum realizácie: 18. marec 2026</w:t>
      </w:r>
    </w:p>
    <w:p w14:paraId="74CE3D71" w14:textId="77777777" w:rsidR="001C20EB" w:rsidRPr="001C20EB" w:rsidRDefault="001C20EB" w:rsidP="001C20EB">
      <w:pPr>
        <w:numPr>
          <w:ilvl w:val="0"/>
          <w:numId w:val="20"/>
        </w:numPr>
      </w:pPr>
      <w:r w:rsidRPr="001C20EB">
        <w:t>Miesto realizácie: SmartLab STU, Bratislava</w:t>
      </w:r>
    </w:p>
    <w:p w14:paraId="27181303" w14:textId="35CED23D" w:rsidR="001C20EB" w:rsidRDefault="001C20EB" w:rsidP="001C20EB">
      <w:pPr>
        <w:numPr>
          <w:ilvl w:val="0"/>
          <w:numId w:val="20"/>
        </w:numPr>
      </w:pPr>
      <w:r w:rsidRPr="001C20EB">
        <w:t>Cieľová skupina: Študentky stredn</w:t>
      </w:r>
      <w:r w:rsidR="00A10B93">
        <w:t>ej</w:t>
      </w:r>
      <w:r w:rsidRPr="001C20EB">
        <w:t xml:space="preserve"> šk</w:t>
      </w:r>
      <w:r w:rsidR="00A10B93">
        <w:t>o</w:t>
      </w:r>
      <w:r w:rsidRPr="001C20EB">
        <w:t>l</w:t>
      </w:r>
      <w:r w:rsidR="00A10B93">
        <w:t>y</w:t>
      </w:r>
      <w:r w:rsidRPr="001C20EB">
        <w:t xml:space="preserve"> (Gymnázium na Grösslingovej ulici</w:t>
      </w:r>
      <w:r w:rsidR="00E25C91">
        <w:t xml:space="preserve"> v Bratislave</w:t>
      </w:r>
      <w:r w:rsidRPr="001C20EB">
        <w:t>)</w:t>
      </w:r>
    </w:p>
    <w:p w14:paraId="25597DD9" w14:textId="6CD821C8" w:rsidR="00EB16AF" w:rsidRPr="001C20EB" w:rsidRDefault="00A07374" w:rsidP="00EB16AF">
      <w:r w:rsidRPr="00A07374">
        <w:lastRenderedPageBreak/>
        <w:drawing>
          <wp:inline distT="0" distB="0" distL="0" distR="0" wp14:anchorId="3A94F3C3" wp14:editId="6D5A5B51">
            <wp:extent cx="5760720" cy="2982595"/>
            <wp:effectExtent l="0" t="0" r="0" b="8255"/>
            <wp:docPr id="1118950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503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1BF3" w14:textId="77777777" w:rsidR="001C20EB" w:rsidRPr="001C20EB" w:rsidRDefault="001C20EB" w:rsidP="001C20EB">
      <w:r w:rsidRPr="001C20EB">
        <w:t xml:space="preserve">-------------------------------------------------------------------------------- </w:t>
      </w:r>
    </w:p>
    <w:p w14:paraId="09A32C85" w14:textId="77777777" w:rsidR="001C20EB" w:rsidRPr="001C20EB" w:rsidRDefault="001C20EB" w:rsidP="001C20EB">
      <w:r w:rsidRPr="001C20EB">
        <w:t>2. Poslanie a filozofia projektu ICER</w:t>
      </w:r>
    </w:p>
    <w:p w14:paraId="53EFABBA" w14:textId="77777777" w:rsidR="001C20EB" w:rsidRPr="001C20EB" w:rsidRDefault="001C20EB" w:rsidP="001C20EB">
      <w:r w:rsidRPr="001C20EB">
        <w:t>Projekt ICER je strategickou cezhraničnou iniciatívou medzi Slovenskom a Rakúskom (SK-AT), ktorá redefinuje technológiu z pasívneho nástroja na „jazyk budúcnosti“. V ére exponenciálneho rastu (geometrický progres podľa Raya Kurzweila) sa vzdelávací systém musí brániť hrozbe tzv. „digitálneho stredoveku“ – stavu, kedy technológie síce vlastníme, ale nerozumieme im.</w:t>
      </w:r>
    </w:p>
    <w:p w14:paraId="2C9BEE5D" w14:textId="77777777" w:rsidR="001C20EB" w:rsidRPr="001C20EB" w:rsidRDefault="001C20EB" w:rsidP="001C20EB">
      <w:r w:rsidRPr="001C20EB">
        <w:t>Filozofia ICER stojí na troch pilieroch: robotike (mBot2), umelej inteligencii a 3D tlači. Projekt motivuje študentov k prechodu cez tri vývojové štádiá digitálnej gramotnosti:</w:t>
      </w:r>
    </w:p>
    <w:p w14:paraId="75143FEC" w14:textId="77777777" w:rsidR="001C20EB" w:rsidRPr="001C20EB" w:rsidRDefault="001C20EB" w:rsidP="001C20EB">
      <w:pPr>
        <w:numPr>
          <w:ilvl w:val="0"/>
          <w:numId w:val="21"/>
        </w:numPr>
      </w:pPr>
      <w:r w:rsidRPr="001C20EB">
        <w:t>Occupy: Konzumovanie obsahu.</w:t>
      </w:r>
    </w:p>
    <w:p w14:paraId="24E52E48" w14:textId="77777777" w:rsidR="001C20EB" w:rsidRPr="001C20EB" w:rsidRDefault="001C20EB" w:rsidP="001C20EB">
      <w:pPr>
        <w:numPr>
          <w:ilvl w:val="0"/>
          <w:numId w:val="21"/>
        </w:numPr>
      </w:pPr>
      <w:r w:rsidRPr="001C20EB">
        <w:t>Activate: Aktívna tvorba a učenie sa.</w:t>
      </w:r>
    </w:p>
    <w:p w14:paraId="072D4937" w14:textId="77777777" w:rsidR="001C20EB" w:rsidRPr="001C20EB" w:rsidRDefault="001C20EB" w:rsidP="001C20EB">
      <w:pPr>
        <w:numPr>
          <w:ilvl w:val="0"/>
          <w:numId w:val="21"/>
        </w:numPr>
      </w:pPr>
      <w:r w:rsidRPr="001C20EB">
        <w:t>Challenge: Riešenie komplexných problémov.</w:t>
      </w:r>
    </w:p>
    <w:p w14:paraId="26C6083D" w14:textId="77777777" w:rsidR="001C20EB" w:rsidRPr="001C20EB" w:rsidRDefault="001C20EB" w:rsidP="001C20EB">
      <w:r w:rsidRPr="001C20EB">
        <w:t xml:space="preserve">-------------------------------------------------------------------------------- </w:t>
      </w:r>
    </w:p>
    <w:p w14:paraId="1636CE1A" w14:textId="77777777" w:rsidR="001C20EB" w:rsidRPr="001C20EB" w:rsidRDefault="001C20EB" w:rsidP="001C20EB">
      <w:r w:rsidRPr="001C20EB">
        <w:t>3. Kontext inklúzie a STEM vzdelávania</w:t>
      </w:r>
    </w:p>
    <w:p w14:paraId="4F8D68ED" w14:textId="117E939E" w:rsidR="001C20EB" w:rsidRPr="001C20EB" w:rsidRDefault="001C20EB" w:rsidP="001C20EB">
      <w:r w:rsidRPr="001C20EB">
        <w:t xml:space="preserve">Súčasný trh práce v IT sektore vykazuje systémový gender bias, kde ženy tvoria </w:t>
      </w:r>
      <w:r w:rsidR="00E25C91">
        <w:t xml:space="preserve">približne </w:t>
      </w:r>
      <w:r w:rsidRPr="001C20EB">
        <w:t>len 20–25 % pracovnej sily. Analýza ICER potvrdzuje, že nejde o deficit talentu, ale o dôsledok stereotypov a archaických metód výučby.</w:t>
      </w:r>
    </w:p>
    <w:p w14:paraId="7EFF2FC0" w14:textId="77777777" w:rsidR="001C20EB" w:rsidRPr="001C20EB" w:rsidRDefault="001C20EB" w:rsidP="001C20EB">
      <w:r w:rsidRPr="001C20EB">
        <w:t>Táto intervencia strategicky cielila na dekonštrukciu bariér prostredníctvom:</w:t>
      </w:r>
    </w:p>
    <w:p w14:paraId="1ED7C8EC" w14:textId="77777777" w:rsidR="001C20EB" w:rsidRPr="001C20EB" w:rsidRDefault="001C20EB" w:rsidP="001C20EB">
      <w:pPr>
        <w:numPr>
          <w:ilvl w:val="0"/>
          <w:numId w:val="22"/>
        </w:numPr>
      </w:pPr>
      <w:r w:rsidRPr="001C20EB">
        <w:t>Prepojenia technickej precíznosti s estetikou a umeleckým dizajnom.</w:t>
      </w:r>
    </w:p>
    <w:p w14:paraId="5743B610" w14:textId="77777777" w:rsidR="001C20EB" w:rsidRPr="001C20EB" w:rsidRDefault="001C20EB" w:rsidP="001C20EB">
      <w:pPr>
        <w:numPr>
          <w:ilvl w:val="0"/>
          <w:numId w:val="22"/>
        </w:numPr>
      </w:pPr>
      <w:r w:rsidRPr="001C20EB">
        <w:t>Posilňovania sebadôvery dievčat v bezpečnom, tvorivom prostredí.</w:t>
      </w:r>
    </w:p>
    <w:p w14:paraId="5BAC63B8" w14:textId="3B0EDCB8" w:rsidR="001C20EB" w:rsidRPr="001C20EB" w:rsidRDefault="001C20EB" w:rsidP="001C20EB">
      <w:pPr>
        <w:numPr>
          <w:ilvl w:val="0"/>
          <w:numId w:val="22"/>
        </w:numPr>
      </w:pPr>
      <w:r w:rsidRPr="001C20EB">
        <w:t>Prípravy na neustálu zmenu</w:t>
      </w:r>
      <w:r w:rsidR="00E25C91">
        <w:t>.</w:t>
      </w:r>
    </w:p>
    <w:p w14:paraId="7F7A76DC" w14:textId="77777777" w:rsidR="001C20EB" w:rsidRPr="001C20EB" w:rsidRDefault="001C20EB" w:rsidP="001C20EB">
      <w:r w:rsidRPr="001C20EB">
        <w:lastRenderedPageBreak/>
        <w:t xml:space="preserve">-------------------------------------------------------------------------------- </w:t>
      </w:r>
    </w:p>
    <w:p w14:paraId="182EE124" w14:textId="77777777" w:rsidR="001C20EB" w:rsidRPr="001C20EB" w:rsidRDefault="001C20EB" w:rsidP="001C20EB">
      <w:r w:rsidRPr="001C20EB">
        <w:t>4. Metodológia prieskumu</w:t>
      </w:r>
    </w:p>
    <w:p w14:paraId="597FE86F" w14:textId="77777777" w:rsidR="001C20EB" w:rsidRPr="001C20EB" w:rsidRDefault="001C20EB" w:rsidP="001C20EB">
      <w:r w:rsidRPr="001C20EB">
        <w:t>Dopad workshopu bol meraný prostredníctvom komparatívnej analýzy vstupných a výstupných dát (Google Forms).</w:t>
      </w:r>
    </w:p>
    <w:p w14:paraId="1B04D9AC" w14:textId="0EC0A7BE" w:rsidR="001C20EB" w:rsidRPr="001C20EB" w:rsidRDefault="001C20EB" w:rsidP="001C20EB">
      <w:pPr>
        <w:numPr>
          <w:ilvl w:val="0"/>
          <w:numId w:val="23"/>
        </w:numPr>
      </w:pPr>
      <w:r w:rsidRPr="001C20EB">
        <w:t xml:space="preserve">Respondenti: </w:t>
      </w:r>
      <w:r w:rsidR="00EB16AF">
        <w:t xml:space="preserve">n = </w:t>
      </w:r>
      <w:r w:rsidRPr="001C20EB">
        <w:t>1</w:t>
      </w:r>
      <w:r w:rsidR="00676AD0">
        <w:t>3</w:t>
      </w:r>
      <w:r w:rsidR="00EB16AF">
        <w:t>/16</w:t>
      </w:r>
      <w:r w:rsidRPr="001C20EB">
        <w:t xml:space="preserve"> študentiek Gymnázia na Grösslingovej ulici (16–18 rokov).</w:t>
      </w:r>
    </w:p>
    <w:p w14:paraId="241F4BD1" w14:textId="77777777" w:rsidR="001C20EB" w:rsidRPr="001C20EB" w:rsidRDefault="001C20EB" w:rsidP="001C20EB">
      <w:pPr>
        <w:numPr>
          <w:ilvl w:val="0"/>
          <w:numId w:val="23"/>
        </w:numPr>
      </w:pPr>
      <w:r w:rsidRPr="001C20EB">
        <w:t>Baseline: Väčšina účastníčok boli začiatočníčky v 3D modelovaní, motivované zvedavosťou a túžbou po novom koníčku.</w:t>
      </w:r>
    </w:p>
    <w:p w14:paraId="5FAC4A78" w14:textId="4AD9078B" w:rsidR="001C20EB" w:rsidRPr="001C20EB" w:rsidRDefault="001C20EB" w:rsidP="001C20EB">
      <w:pPr>
        <w:numPr>
          <w:ilvl w:val="0"/>
          <w:numId w:val="23"/>
        </w:numPr>
      </w:pPr>
      <w:r w:rsidRPr="001C20EB">
        <w:t>Nástroje: Likertova škála (1–5) pre kvantifikáciu postojov a otvorené otázky pre kvalitatívnu reflexiu</w:t>
      </w:r>
      <w:r w:rsidR="00EB16AF">
        <w:t>, subjektívne hodnotenie</w:t>
      </w:r>
      <w:r w:rsidRPr="001C20EB">
        <w:t xml:space="preserve"> a metakognitívny monitoring.</w:t>
      </w:r>
    </w:p>
    <w:p w14:paraId="6FB1CA9D" w14:textId="77777777" w:rsidR="001C20EB" w:rsidRPr="001C20EB" w:rsidRDefault="001C20EB" w:rsidP="001C20EB">
      <w:r w:rsidRPr="001C20EB">
        <w:t xml:space="preserve">-------------------------------------------------------------------------------- </w:t>
      </w:r>
    </w:p>
    <w:p w14:paraId="12B6CDE4" w14:textId="77777777" w:rsidR="001C20EB" w:rsidRPr="001C20EB" w:rsidRDefault="001C20EB" w:rsidP="001C20EB">
      <w:r w:rsidRPr="001C20EB">
        <w:t>5. Detailný popis aktivity: Od nápadu k prototypu</w:t>
      </w:r>
    </w:p>
    <w:p w14:paraId="0A056A30" w14:textId="77777777" w:rsidR="001C20EB" w:rsidRPr="001C20EB" w:rsidRDefault="001C20EB" w:rsidP="001C20EB">
      <w:r w:rsidRPr="001C20EB">
        <w:t>Workshop bol štruktúrovaný tak, aby naplnil pilier Activate – premenu myšlienky na fyzický objekt:</w:t>
      </w:r>
    </w:p>
    <w:p w14:paraId="0CC77C6C" w14:textId="77777777" w:rsidR="001C20EB" w:rsidRPr="001C20EB" w:rsidRDefault="001C20EB" w:rsidP="001C20EB">
      <w:pPr>
        <w:numPr>
          <w:ilvl w:val="0"/>
          <w:numId w:val="24"/>
        </w:numPr>
      </w:pPr>
      <w:r w:rsidRPr="001C20EB">
        <w:t>Teória a Slicing: Predstavenie princípov aditívnej výroby. Študentky sa naučili, že priemer trysky 0,4 mm je základným fyzickým limitom, ktorý určuje parametre Slicingu a následný G-code pre motory tlačiarne.</w:t>
      </w:r>
    </w:p>
    <w:p w14:paraId="5BFCEB90" w14:textId="77777777" w:rsidR="001C20EB" w:rsidRPr="001C20EB" w:rsidRDefault="001C20EB" w:rsidP="001C20EB">
      <w:pPr>
        <w:numPr>
          <w:ilvl w:val="0"/>
          <w:numId w:val="24"/>
        </w:numPr>
      </w:pPr>
      <w:r w:rsidRPr="001C20EB">
        <w:t>Praktická fáza (Tinkercad): Práca s geometriou („digitálna stavebnica“). Študentky museli rešpektovať pravidlo 45 stupňov (prevencia kolapsu previsov) a minimálnu hrúbku steny 0,4 mm. Tinkercad slúžil ako intuitívna brána (gateway) k profesionálnym nástrojom ako Fusion 360, Rhino či ZBrush, ktoré projekt ICER identifikuje ako ďalšie stupne expertízy.</w:t>
      </w:r>
    </w:p>
    <w:p w14:paraId="10E5D339" w14:textId="77777777" w:rsidR="001C20EB" w:rsidRPr="001C20EB" w:rsidRDefault="001C20EB" w:rsidP="001C20EB">
      <w:pPr>
        <w:numPr>
          <w:ilvl w:val="0"/>
          <w:numId w:val="24"/>
        </w:numPr>
      </w:pPr>
      <w:r w:rsidRPr="001C20EB">
        <w:t>Materiálová veda: Použitie PLA („Ekostrážca“ – biodegradovateľný materiál) s vysvetlením rozdielov oproti ABS či detailnému Resinu.</w:t>
      </w:r>
    </w:p>
    <w:p w14:paraId="5BE4F85D" w14:textId="6B3727EB" w:rsidR="001C20EB" w:rsidRPr="001C20EB" w:rsidRDefault="001C20EB" w:rsidP="001C20EB">
      <w:pPr>
        <w:numPr>
          <w:ilvl w:val="0"/>
          <w:numId w:val="24"/>
        </w:numPr>
      </w:pPr>
      <w:r w:rsidRPr="001C20EB">
        <w:t>Gamifikácia: Vedomostný kvíz prepojil</w:t>
      </w:r>
      <w:r w:rsidR="00E25C91">
        <w:t xml:space="preserve"> teóriu s praxou, pričom víťazky kvízu mohli svoje návrhy okamžite</w:t>
      </w:r>
      <w:r w:rsidRPr="001C20EB">
        <w:t xml:space="preserve"> tlači</w:t>
      </w:r>
      <w:r w:rsidR="00E25C91">
        <w:t>ť</w:t>
      </w:r>
      <w:r w:rsidRPr="001C20EB">
        <w:t>.</w:t>
      </w:r>
      <w:r w:rsidR="00E25C91">
        <w:t xml:space="preserve"> Ostatné návrhy budú tlačené dodatočne a budú študentkám doručené.</w:t>
      </w:r>
    </w:p>
    <w:p w14:paraId="7A18ECA3" w14:textId="77777777" w:rsidR="001C20EB" w:rsidRPr="001C20EB" w:rsidRDefault="001C20EB" w:rsidP="001C20EB">
      <w:r w:rsidRPr="001C20EB">
        <w:t xml:space="preserve">-------------------------------------------------------------------------------- </w:t>
      </w:r>
    </w:p>
    <w:p w14:paraId="293B15CA" w14:textId="77777777" w:rsidR="001C20EB" w:rsidRPr="001C20EB" w:rsidRDefault="001C20EB" w:rsidP="001C20EB">
      <w:r w:rsidRPr="001C20EB">
        <w:t>6. Analýza kvantitatívnych výsledkov</w:t>
      </w:r>
    </w:p>
    <w:p w14:paraId="5ABFA180" w14:textId="77777777" w:rsidR="001C20EB" w:rsidRPr="001C20EB" w:rsidRDefault="001C20EB" w:rsidP="001C20EB">
      <w:r w:rsidRPr="001C20EB">
        <w:t>Nižšie uvedená tabuľka dokumentuje štatisticky významný posun vo vnímaní STEM oblastí.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9"/>
        <w:gridCol w:w="1623"/>
        <w:gridCol w:w="1450"/>
        <w:gridCol w:w="1163"/>
        <w:gridCol w:w="1621"/>
      </w:tblGrid>
      <w:tr w:rsidR="001C20EB" w:rsidRPr="001C20EB" w14:paraId="7F1C5E7B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A39168" w14:textId="77777777" w:rsidR="001C20EB" w:rsidRPr="001C20EB" w:rsidRDefault="001C20EB" w:rsidP="001C20EB">
            <w:r w:rsidRPr="001C20EB">
              <w:t>Indikátor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0DF775" w14:textId="77777777" w:rsidR="001C20EB" w:rsidRPr="001C20EB" w:rsidRDefault="001C20EB" w:rsidP="001C20EB">
            <w:r w:rsidRPr="001C20EB">
              <w:t>Pred WS (Priemer)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B1194" w14:textId="77777777" w:rsidR="001C20EB" w:rsidRPr="001C20EB" w:rsidRDefault="001C20EB" w:rsidP="001C20EB">
            <w:r w:rsidRPr="001C20EB">
              <w:t>Po WS (Priemer)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E3EF2" w14:textId="77777777" w:rsidR="001C20EB" w:rsidRPr="001C20EB" w:rsidRDefault="001C20EB" w:rsidP="001C20EB">
            <w:r w:rsidRPr="001C20EB">
              <w:t>Zmena (Abs.)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019E22" w14:textId="77777777" w:rsidR="001C20EB" w:rsidRPr="001C20EB" w:rsidRDefault="001C20EB" w:rsidP="001C20EB">
            <w:r w:rsidRPr="001C20EB">
              <w:t>Nárast/Zmena (%)</w:t>
            </w:r>
          </w:p>
        </w:tc>
      </w:tr>
      <w:tr w:rsidR="001C20EB" w:rsidRPr="001C20EB" w14:paraId="6FCABD17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1969B" w14:textId="77777777" w:rsidR="001C20EB" w:rsidRPr="001C20EB" w:rsidRDefault="001C20EB" w:rsidP="001C20EB">
            <w:r w:rsidRPr="001C20EB">
              <w:t>Vnímanie STEM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DBB751" w14:textId="77777777" w:rsidR="001C20EB" w:rsidRPr="001C20EB" w:rsidRDefault="001C20EB" w:rsidP="001C20EB">
            <w:r w:rsidRPr="001C20EB">
              <w:t>4,00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144D69" w14:textId="77777777" w:rsidR="001C20EB" w:rsidRPr="001C20EB" w:rsidRDefault="001C20EB" w:rsidP="001C20EB">
            <w:r w:rsidRPr="001C20EB">
              <w:t>4,38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EA645B" w14:textId="77777777" w:rsidR="001C20EB" w:rsidRPr="001C20EB" w:rsidRDefault="001C20EB" w:rsidP="001C20EB">
            <w:r w:rsidRPr="001C20EB">
              <w:t>+0,38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18A04E" w14:textId="77777777" w:rsidR="001C20EB" w:rsidRPr="001C20EB" w:rsidRDefault="001C20EB" w:rsidP="001C20EB">
            <w:r w:rsidRPr="001C20EB">
              <w:t>9,5 %</w:t>
            </w:r>
          </w:p>
        </w:tc>
      </w:tr>
      <w:tr w:rsidR="001C20EB" w:rsidRPr="001C20EB" w14:paraId="17119656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C52167" w14:textId="77777777" w:rsidR="001C20EB" w:rsidRPr="001C20EB" w:rsidRDefault="001C20EB" w:rsidP="001C20EB">
            <w:r w:rsidRPr="001C20EB">
              <w:t>Kreativita v STEM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9F449B" w14:textId="77777777" w:rsidR="001C20EB" w:rsidRPr="001C20EB" w:rsidRDefault="001C20EB" w:rsidP="001C20EB">
            <w:r w:rsidRPr="001C20EB">
              <w:t>4,08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17E67E" w14:textId="77777777" w:rsidR="001C20EB" w:rsidRPr="001C20EB" w:rsidRDefault="001C20EB" w:rsidP="001C20EB">
            <w:r w:rsidRPr="001C20EB">
              <w:t>4,54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F2571A" w14:textId="77777777" w:rsidR="001C20EB" w:rsidRPr="001C20EB" w:rsidRDefault="001C20EB" w:rsidP="001C20EB">
            <w:r w:rsidRPr="001C20EB">
              <w:t>+0,46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044681" w14:textId="77777777" w:rsidR="001C20EB" w:rsidRPr="001C20EB" w:rsidRDefault="001C20EB" w:rsidP="001C20EB">
            <w:r w:rsidRPr="001C20EB">
              <w:t>11,3 %</w:t>
            </w:r>
          </w:p>
        </w:tc>
      </w:tr>
      <w:tr w:rsidR="001C20EB" w:rsidRPr="001C20EB" w14:paraId="377DC8B2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C1220F" w14:textId="77777777" w:rsidR="001C20EB" w:rsidRPr="001C20EB" w:rsidRDefault="001C20EB" w:rsidP="001C20EB">
            <w:r w:rsidRPr="001C20EB">
              <w:t>Sebadôvera v technológiách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44517F" w14:textId="77777777" w:rsidR="001C20EB" w:rsidRPr="001C20EB" w:rsidRDefault="001C20EB" w:rsidP="001C20EB">
            <w:r w:rsidRPr="001C20EB">
              <w:t>2,69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F749E2" w14:textId="77777777" w:rsidR="001C20EB" w:rsidRPr="001C20EB" w:rsidRDefault="001C20EB" w:rsidP="001C20EB">
            <w:r w:rsidRPr="001C20EB">
              <w:t>3,23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DA274A" w14:textId="77777777" w:rsidR="001C20EB" w:rsidRPr="001C20EB" w:rsidRDefault="001C20EB" w:rsidP="001C20EB">
            <w:r w:rsidRPr="001C20EB">
              <w:t>+0,54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220099" w14:textId="77777777" w:rsidR="001C20EB" w:rsidRPr="001C20EB" w:rsidRDefault="001C20EB" w:rsidP="001C20EB">
            <w:r w:rsidRPr="001C20EB">
              <w:t>20,1 %</w:t>
            </w:r>
          </w:p>
        </w:tc>
      </w:tr>
      <w:tr w:rsidR="001C20EB" w:rsidRPr="001C20EB" w14:paraId="157F0EB8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8929B5" w14:textId="77777777" w:rsidR="001C20EB" w:rsidRPr="001C20EB" w:rsidRDefault="001C20EB" w:rsidP="001C20EB">
            <w:r w:rsidRPr="001C20EB">
              <w:lastRenderedPageBreak/>
              <w:t>Pocit príslušnosti (Belonging)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11E4CF" w14:textId="77777777" w:rsidR="001C20EB" w:rsidRPr="001C20EB" w:rsidRDefault="001C20EB" w:rsidP="001C20EB">
            <w:r w:rsidRPr="001C20EB">
              <w:t>3,15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83D44E" w14:textId="77777777" w:rsidR="001C20EB" w:rsidRPr="001C20EB" w:rsidRDefault="001C20EB" w:rsidP="001C20EB">
            <w:r w:rsidRPr="001C20EB">
              <w:t>3,85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749EF6" w14:textId="77777777" w:rsidR="001C20EB" w:rsidRPr="001C20EB" w:rsidRDefault="001C20EB" w:rsidP="001C20EB">
            <w:r w:rsidRPr="001C20EB">
              <w:t>+0,70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03090D" w14:textId="77777777" w:rsidR="001C20EB" w:rsidRPr="001C20EB" w:rsidRDefault="001C20EB" w:rsidP="001C20EB">
            <w:r w:rsidRPr="001C20EB">
              <w:t>22,2 %</w:t>
            </w:r>
          </w:p>
        </w:tc>
      </w:tr>
      <w:tr w:rsidR="001C20EB" w:rsidRPr="001C20EB" w14:paraId="1E3C3971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6457E6" w14:textId="77777777" w:rsidR="001C20EB" w:rsidRPr="001C20EB" w:rsidRDefault="001C20EB" w:rsidP="001C20EB">
            <w:r w:rsidRPr="001C20EB">
              <w:t>Genderové stereotypy (1=nie, 5=áno)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CEF18" w14:textId="77777777" w:rsidR="001C20EB" w:rsidRPr="001C20EB" w:rsidRDefault="001C20EB" w:rsidP="001C20EB">
            <w:r w:rsidRPr="001C20EB">
              <w:t>1,54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BD2BB5" w14:textId="77777777" w:rsidR="001C20EB" w:rsidRPr="001C20EB" w:rsidRDefault="001C20EB" w:rsidP="001C20EB">
            <w:r w:rsidRPr="001C20EB">
              <w:t>1,38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429D3D" w14:textId="77777777" w:rsidR="001C20EB" w:rsidRPr="001C20EB" w:rsidRDefault="001C20EB" w:rsidP="001C20EB">
            <w:r w:rsidRPr="001C20EB">
              <w:t>-0,16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708DF" w14:textId="77777777" w:rsidR="001C20EB" w:rsidRPr="001C20EB" w:rsidRDefault="001C20EB" w:rsidP="001C20EB">
            <w:r w:rsidRPr="001C20EB">
              <w:t>-10,4 % (redukcia)</w:t>
            </w:r>
          </w:p>
        </w:tc>
      </w:tr>
    </w:tbl>
    <w:p w14:paraId="07746325" w14:textId="77777777" w:rsidR="001C20EB" w:rsidRPr="001C20EB" w:rsidRDefault="001C20EB" w:rsidP="001C20EB">
      <w:r w:rsidRPr="001C20EB">
        <w:rPr>
          <w:i/>
          <w:iCs/>
        </w:rPr>
        <w:t>Poznámka: Pri indikátore „Stereotypy“ predstavuje pokles hodnôt pozitívny trend (zlepšenie objektivity).</w:t>
      </w:r>
    </w:p>
    <w:p w14:paraId="170C33AC" w14:textId="77777777" w:rsidR="001C20EB" w:rsidRPr="001C20EB" w:rsidRDefault="001C20EB" w:rsidP="001C20EB">
      <w:r w:rsidRPr="001C20EB">
        <w:t xml:space="preserve">-------------------------------------------------------------------------------- </w:t>
      </w:r>
    </w:p>
    <w:p w14:paraId="4A270DEC" w14:textId="77777777" w:rsidR="001C20EB" w:rsidRPr="001C20EB" w:rsidRDefault="001C20EB" w:rsidP="001C20EB">
      <w:r w:rsidRPr="001C20EB">
        <w:t>7. Interpretácia dát a kľúčové zistenia</w:t>
      </w:r>
    </w:p>
    <w:p w14:paraId="574DF8AA" w14:textId="77777777" w:rsidR="001C20EB" w:rsidRPr="001C20EB" w:rsidRDefault="001C20EB" w:rsidP="001C20EB">
      <w:pPr>
        <w:numPr>
          <w:ilvl w:val="0"/>
          <w:numId w:val="25"/>
        </w:numPr>
      </w:pPr>
      <w:r w:rsidRPr="001C20EB">
        <w:t>Strategický úspech v inklúzii: Najvýraznejší nárast zaznamenal pocit príslušnosti k STEM (+22,2 %). Tento výsledok je kľúčový pre budovanie spoločného vzdelávacieho štandardu v rámci cezhraničného regiónu Bratislava-Viedeň (Twin-City region), kde je integrácia talentov prioritou.</w:t>
      </w:r>
    </w:p>
    <w:p w14:paraId="65497B1B" w14:textId="77777777" w:rsidR="001C20EB" w:rsidRPr="001C20EB" w:rsidRDefault="001C20EB" w:rsidP="001C20EB">
      <w:pPr>
        <w:numPr>
          <w:ilvl w:val="0"/>
          <w:numId w:val="25"/>
        </w:numPr>
      </w:pPr>
      <w:r w:rsidRPr="001C20EB">
        <w:t xml:space="preserve">Eliminácia bariér: Nárast sebadôvery o 20,1 % potvrdzuje, že prechod do režimu </w:t>
      </w:r>
      <w:r w:rsidRPr="001C20EB">
        <w:rPr>
          <w:i/>
          <w:iCs/>
        </w:rPr>
        <w:t>Activate</w:t>
      </w:r>
      <w:r w:rsidRPr="001C20EB">
        <w:t xml:space="preserve"> priamo odbúrava počiatočnú frustráciu z neznámeho.</w:t>
      </w:r>
    </w:p>
    <w:p w14:paraId="4F04A37C" w14:textId="77777777" w:rsidR="001C20EB" w:rsidRDefault="001C20EB" w:rsidP="001C20EB">
      <w:pPr>
        <w:numPr>
          <w:ilvl w:val="0"/>
          <w:numId w:val="25"/>
        </w:numPr>
      </w:pPr>
      <w:r w:rsidRPr="001C20EB">
        <w:t>Redefinícia STEM: Posun vnímania kreativity na 4,54 bodu dokazuje, že účastníčky prestali vnímať technológie ako „suché inžinierstvo“ a prijali ich ako médium pre vlastnú sebarealizáciu.</w:t>
      </w:r>
    </w:p>
    <w:p w14:paraId="73836479" w14:textId="246E6EF8" w:rsidR="00A10B93" w:rsidRDefault="00A10B93" w:rsidP="00A10B93">
      <w:r>
        <w:rPr>
          <w:noProof/>
          <w:lang w:eastAsia="sk-SK"/>
        </w:rPr>
        <w:drawing>
          <wp:inline distT="0" distB="0" distL="0" distR="0" wp14:anchorId="3BA3E3E8" wp14:editId="6619C517">
            <wp:extent cx="5686425" cy="2743200"/>
            <wp:effectExtent l="0" t="0" r="9525" b="0"/>
            <wp:docPr id="101085661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F0ED594-EC49-3915-2E5E-8C5B8FED33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3B0D189" w14:textId="4E04E3D0" w:rsidR="00A10B93" w:rsidRPr="001C20EB" w:rsidRDefault="00A10B93" w:rsidP="00A10B93">
      <w:r w:rsidRPr="00A10B93">
        <w:t>Graf č. 1 zobrazuje porovnanie vstupných a výstupných hodnôt, pričom vo všetkých sledovaných indikátoroch bol zaznamenaný pozitívny posun</w:t>
      </w:r>
    </w:p>
    <w:p w14:paraId="00009C60" w14:textId="77777777" w:rsidR="001C20EB" w:rsidRPr="001C20EB" w:rsidRDefault="001C20EB" w:rsidP="001C20EB">
      <w:r w:rsidRPr="001C20EB">
        <w:t xml:space="preserve">-------------------------------------------------------------------------------- </w:t>
      </w:r>
    </w:p>
    <w:p w14:paraId="327BB790" w14:textId="77777777" w:rsidR="001C20EB" w:rsidRPr="001C20EB" w:rsidRDefault="001C20EB" w:rsidP="001C20EB">
      <w:r w:rsidRPr="001C20EB">
        <w:t>8. Kvalitatívna analýza a hlas účastníčok</w:t>
      </w:r>
    </w:p>
    <w:p w14:paraId="4F3DDAFE" w14:textId="77777777" w:rsidR="001C20EB" w:rsidRPr="001C20EB" w:rsidRDefault="001C20EB" w:rsidP="001C20EB">
      <w:r w:rsidRPr="001C20EB">
        <w:t>Autentická spätná väzba demonštruje rozvoj metakognície – schopnosti kriticky hodnotiť vlastný proces učenia:</w:t>
      </w:r>
    </w:p>
    <w:p w14:paraId="13071513" w14:textId="77777777" w:rsidR="001C20EB" w:rsidRPr="001C20EB" w:rsidRDefault="001C20EB" w:rsidP="001C20EB">
      <w:pPr>
        <w:numPr>
          <w:ilvl w:val="0"/>
          <w:numId w:val="26"/>
        </w:numPr>
      </w:pPr>
      <w:r w:rsidRPr="001C20EB">
        <w:rPr>
          <w:i/>
          <w:iCs/>
        </w:rPr>
        <w:lastRenderedPageBreak/>
        <w:t>„Baby to vedia lepšie.“</w:t>
      </w:r>
      <w:r w:rsidRPr="001C20EB">
        <w:t xml:space="preserve"> (Posilnená identita)</w:t>
      </w:r>
    </w:p>
    <w:p w14:paraId="11C0225E" w14:textId="50043E93" w:rsidR="001C20EB" w:rsidRPr="001C20EB" w:rsidRDefault="001C20EB" w:rsidP="001C20EB">
      <w:pPr>
        <w:numPr>
          <w:ilvl w:val="0"/>
          <w:numId w:val="26"/>
        </w:numPr>
      </w:pPr>
      <w:r w:rsidRPr="001C20EB">
        <w:rPr>
          <w:i/>
          <w:iCs/>
        </w:rPr>
        <w:t xml:space="preserve">„No, they were always </w:t>
      </w:r>
      <w:r w:rsidR="00A10B93">
        <w:rPr>
          <w:i/>
          <w:iCs/>
        </w:rPr>
        <w:t>hard-working</w:t>
      </w:r>
      <w:r w:rsidRPr="001C20EB">
        <w:rPr>
          <w:i/>
          <w:iCs/>
        </w:rPr>
        <w:t xml:space="preserve"> divas.“</w:t>
      </w:r>
      <w:r w:rsidRPr="001C20EB">
        <w:t xml:space="preserve"> (Dekonštrukcia stereotypov)</w:t>
      </w:r>
    </w:p>
    <w:p w14:paraId="12F326ED" w14:textId="77777777" w:rsidR="001C20EB" w:rsidRPr="001C20EB" w:rsidRDefault="001C20EB" w:rsidP="001C20EB">
      <w:pPr>
        <w:numPr>
          <w:ilvl w:val="0"/>
          <w:numId w:val="26"/>
        </w:numPr>
      </w:pPr>
      <w:r w:rsidRPr="001C20EB">
        <w:rPr>
          <w:i/>
          <w:iCs/>
        </w:rPr>
        <w:t>„The 3D perspective wasn't so easy for me... it was frustrating, but I learned how it works.“</w:t>
      </w:r>
    </w:p>
    <w:p w14:paraId="1528FD1C" w14:textId="77777777" w:rsidR="001C20EB" w:rsidRPr="001C20EB" w:rsidRDefault="001C20EB" w:rsidP="001C20EB">
      <w:r w:rsidRPr="001C20EB">
        <w:t>Práve posledný citát je príkladom „učenia sa a odúčania“ (Harari). Študentka identifikovala kognitívnu prekážku, prekonala ju a pochopila systém. V kontexte AI projekt ICER transformuje Sokratov výrok:</w:t>
      </w:r>
    </w:p>
    <w:p w14:paraId="6082D8B0" w14:textId="77777777" w:rsidR="001C20EB" w:rsidRPr="001C20EB" w:rsidRDefault="001C20EB" w:rsidP="001C20EB">
      <w:r w:rsidRPr="001C20EB">
        <w:rPr>
          <w:i/>
          <w:iCs/>
        </w:rPr>
        <w:t>„Neoverené odpovede AI nestojí za to používať.“</w:t>
      </w:r>
    </w:p>
    <w:p w14:paraId="16BFB6A6" w14:textId="77777777" w:rsidR="001C20EB" w:rsidRPr="001C20EB" w:rsidRDefault="001C20EB" w:rsidP="001C20EB">
      <w:r w:rsidRPr="001C20EB">
        <w:t>Účastníčky sa naučili, že technológia vyžaduje kritický dozor a že ich vlastný dizajn má väčšiu hodnotu než automatizovaný výstup.</w:t>
      </w:r>
    </w:p>
    <w:p w14:paraId="53CEC88F" w14:textId="77777777" w:rsidR="001C20EB" w:rsidRPr="001C20EB" w:rsidRDefault="001C20EB" w:rsidP="001C20EB">
      <w:r w:rsidRPr="001C20EB">
        <w:t xml:space="preserve">-------------------------------------------------------------------------------- </w:t>
      </w:r>
    </w:p>
    <w:p w14:paraId="3EF0F003" w14:textId="77777777" w:rsidR="001C20EB" w:rsidRPr="001C20EB" w:rsidRDefault="001C20EB" w:rsidP="001C20EB">
      <w:r w:rsidRPr="001C20EB">
        <w:t>9. Technické odporúčania a limity</w:t>
      </w:r>
    </w:p>
    <w:p w14:paraId="3C3489AB" w14:textId="77777777" w:rsidR="001C20EB" w:rsidRPr="001C20EB" w:rsidRDefault="001C20EB" w:rsidP="001C20EB">
      <w:r w:rsidRPr="001C20EB">
        <w:t>Priebeh workshopu odhalil limity, ktoré sú cenným vstupom pre metodiku projektu:</w:t>
      </w:r>
    </w:p>
    <w:p w14:paraId="46923226" w14:textId="39000A64" w:rsidR="001C20EB" w:rsidRPr="001C20EB" w:rsidRDefault="001C20EB" w:rsidP="001C20EB">
      <w:pPr>
        <w:numPr>
          <w:ilvl w:val="0"/>
          <w:numId w:val="27"/>
        </w:numPr>
      </w:pPr>
      <w:r w:rsidRPr="001C20EB">
        <w:t xml:space="preserve">Fyzikálne obmedzenia: </w:t>
      </w:r>
      <w:r w:rsidR="00676AD0">
        <w:t>Niektoré</w:t>
      </w:r>
      <w:r w:rsidRPr="001C20EB">
        <w:t xml:space="preserve"> </w:t>
      </w:r>
      <w:r w:rsidR="00676AD0">
        <w:t>účastníčky</w:t>
      </w:r>
      <w:r w:rsidRPr="001C20EB">
        <w:t xml:space="preserve"> pociťovali frustráciu pri snahe o</w:t>
      </w:r>
      <w:r w:rsidR="00676AD0">
        <w:t> </w:t>
      </w:r>
      <w:r w:rsidR="00A10B93">
        <w:t>ultra</w:t>
      </w:r>
      <w:r w:rsidR="00676AD0">
        <w:t xml:space="preserve"> </w:t>
      </w:r>
      <w:r w:rsidR="00A10B93">
        <w:t>jemný</w:t>
      </w:r>
      <w:r w:rsidRPr="001C20EB">
        <w:t xml:space="preserve"> detail, ktorý však 0,4 mm tryska nedokázala verne reprodukovať. To viedlo k dôležitej lekcii o previazanosti digitálneho dizajnu a fyzikálnej reality.</w:t>
      </w:r>
    </w:p>
    <w:p w14:paraId="719AAB27" w14:textId="77777777" w:rsidR="001C20EB" w:rsidRPr="001C20EB" w:rsidRDefault="001C20EB" w:rsidP="001C20EB">
      <w:pPr>
        <w:numPr>
          <w:ilvl w:val="0"/>
          <w:numId w:val="27"/>
        </w:numPr>
      </w:pPr>
      <w:r w:rsidRPr="001C20EB">
        <w:t>Softvérová ergonómia: Práca s 3D perspektívou v Tinkercade bola pre časť skupiny náročná, čo naznačuje potrebu dlhšieho „onboardingu“ pre priestorové vnímanie.</w:t>
      </w:r>
    </w:p>
    <w:p w14:paraId="55A4DEB8" w14:textId="77777777" w:rsidR="001C20EB" w:rsidRPr="001C20EB" w:rsidRDefault="001C20EB" w:rsidP="001C20EB">
      <w:pPr>
        <w:numPr>
          <w:ilvl w:val="0"/>
          <w:numId w:val="27"/>
        </w:numPr>
      </w:pPr>
      <w:r w:rsidRPr="001C20EB">
        <w:t>Požiadavka na diverzitu: Účastníčky navrhli rozšírenie farebnej škály filamentov a prístup k pokročilejším nástrojom pre organické modelovanie (napr. digitálne sochárstvo).</w:t>
      </w:r>
    </w:p>
    <w:p w14:paraId="310113E2" w14:textId="77777777" w:rsidR="001C20EB" w:rsidRPr="001C20EB" w:rsidRDefault="001C20EB" w:rsidP="001C20EB">
      <w:r w:rsidRPr="001C20EB">
        <w:t xml:space="preserve">-------------------------------------------------------------------------------- </w:t>
      </w:r>
    </w:p>
    <w:p w14:paraId="1164932E" w14:textId="77777777" w:rsidR="001C20EB" w:rsidRPr="001C20EB" w:rsidRDefault="001C20EB" w:rsidP="001C20EB">
      <w:r w:rsidRPr="001C20EB">
        <w:t>10. Záver a strategické smerovanie</w:t>
      </w:r>
    </w:p>
    <w:p w14:paraId="5A6F0987" w14:textId="77777777" w:rsidR="001C20EB" w:rsidRDefault="001C20EB" w:rsidP="001C20EB">
      <w:r w:rsidRPr="001C20EB">
        <w:t>Workshop úspešne preukázal, že inkluzívne STEM vzdelávanie v regióne SK-AT nie je len o technických zručnostiach, ale o zmene nastavenia mysle (mindset shift). Dosiahnuté výsledky v oblasti sebadôvery a pocitu príslušnosti sú jasným signálom, že smerujeme k zjednotenému a modernému vzdelávaciemu štandardu.</w:t>
      </w:r>
    </w:p>
    <w:p w14:paraId="01149AE5" w14:textId="77777777" w:rsidR="00676AD0" w:rsidRPr="00676AD0" w:rsidRDefault="00676AD0" w:rsidP="00676AD0">
      <w:r w:rsidRPr="00676AD0">
        <w:t>Prínos pre indikátory projektu:</w:t>
      </w:r>
    </w:p>
    <w:p w14:paraId="0E86EC68" w14:textId="77777777" w:rsidR="00676AD0" w:rsidRPr="00676AD0" w:rsidRDefault="00676AD0" w:rsidP="00676AD0">
      <w:pPr>
        <w:numPr>
          <w:ilvl w:val="0"/>
          <w:numId w:val="29"/>
        </w:numPr>
      </w:pPr>
      <w:r w:rsidRPr="00676AD0">
        <w:t xml:space="preserve">zvýšenie zapojenia dievčat do STEM </w:t>
      </w:r>
    </w:p>
    <w:p w14:paraId="69280182" w14:textId="77777777" w:rsidR="00676AD0" w:rsidRPr="00676AD0" w:rsidRDefault="00676AD0" w:rsidP="00676AD0">
      <w:pPr>
        <w:numPr>
          <w:ilvl w:val="0"/>
          <w:numId w:val="29"/>
        </w:numPr>
      </w:pPr>
      <w:r w:rsidRPr="00676AD0">
        <w:t xml:space="preserve">rozvoj digitálnych kompetencií </w:t>
      </w:r>
    </w:p>
    <w:p w14:paraId="3ECED89E" w14:textId="77777777" w:rsidR="00676AD0" w:rsidRPr="00676AD0" w:rsidRDefault="00676AD0" w:rsidP="00676AD0">
      <w:pPr>
        <w:numPr>
          <w:ilvl w:val="0"/>
          <w:numId w:val="29"/>
        </w:numPr>
      </w:pPr>
      <w:r w:rsidRPr="00676AD0">
        <w:t>podpora inkluzívneho vzdelávania</w:t>
      </w:r>
    </w:p>
    <w:p w14:paraId="199A21CF" w14:textId="16344577" w:rsidR="00676AD0" w:rsidRDefault="001C20EB" w:rsidP="001C20EB">
      <w:r w:rsidRPr="001C20EB">
        <w:t>Budúcnosť vzdelávania v rámci ICER stavia na koncepte „human in the loop“ – AI a robotika sú partnermi, no ľudská zvedavosť a kritické myslenie zostávajú nadradené. Táto iniciatíva nedeklaruje technológie ako hrozbu, ale ako najväčšiu príležitosť pre generáciu, ktorá už nebude profesie len vykonávať, ale aktívne tvoriť.</w:t>
      </w:r>
      <w:r w:rsidR="00EB16AF">
        <w:t xml:space="preserve"> </w:t>
      </w:r>
      <w:r w:rsidR="00EB16AF" w:rsidRPr="00EB16AF">
        <w:t xml:space="preserve">Workshop preukázal, že krátkodobá, prakticky orientovaná intervencia </w:t>
      </w:r>
      <w:r w:rsidR="00EB16AF" w:rsidRPr="00EB16AF">
        <w:lastRenderedPageBreak/>
        <w:t>dokáže významne ovplyvniť vnímanie STEM u dievčat a prispieť k znižovaniu gender gap v technických oblastiach</w:t>
      </w:r>
      <w:r w:rsidR="00A07374">
        <w:t>.</w:t>
      </w:r>
    </w:p>
    <w:p w14:paraId="016A03E6" w14:textId="77777777" w:rsidR="00A07374" w:rsidRPr="001C20EB" w:rsidRDefault="00A07374" w:rsidP="001C20EB"/>
    <w:p w14:paraId="12AB3D76" w14:textId="23E03FA5" w:rsidR="00A10B93" w:rsidRDefault="00A10B93" w:rsidP="001C20EB">
      <w:r>
        <w:t>Zdroje:</w:t>
      </w:r>
    </w:p>
    <w:p w14:paraId="41DF3A61" w14:textId="07AFE9F7" w:rsidR="00A10B93" w:rsidRDefault="00E25C91" w:rsidP="00A10B93">
      <w:pPr>
        <w:pStyle w:val="ListParagraph"/>
        <w:numPr>
          <w:ilvl w:val="0"/>
          <w:numId w:val="28"/>
        </w:numPr>
      </w:pPr>
      <w:r>
        <w:t>Dotazníky STEM Before the workshop a STEM After the Workshop</w:t>
      </w:r>
    </w:p>
    <w:p w14:paraId="02AF5205" w14:textId="0A9D4844" w:rsidR="00E25C91" w:rsidRPr="001C20EB" w:rsidRDefault="00E25C91" w:rsidP="00E25C91">
      <w:pPr>
        <w:pStyle w:val="ListParagraph"/>
        <w:numPr>
          <w:ilvl w:val="0"/>
          <w:numId w:val="28"/>
        </w:numPr>
      </w:pPr>
      <w:r>
        <w:t xml:space="preserve">Prezentácia </w:t>
      </w:r>
      <w:r w:rsidRPr="00E25C91">
        <w:t xml:space="preserve">INCLUSIVE AND CREATIVE EDUCATION WITH </w:t>
      </w:r>
      <w:r>
        <w:t xml:space="preserve">FOCUS ON 3D MODELING AND PRINTING JEWELRY </w:t>
      </w:r>
      <w:r w:rsidRPr="00E25C91">
        <w:t>https://www.canva.com/design/DAHEHKp5OzE/LQV7Ms5SgOZhX0uL1wbbxQ/edit?utm_content=DAHEHKp5OzE&amp;utm_campaign=designshare&amp;utm_medium=link2&amp;utm_source=sharebutton</w:t>
      </w:r>
    </w:p>
    <w:sectPr w:rsidR="00E25C91" w:rsidRPr="001C20E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D128F" w14:textId="77777777" w:rsidR="00263EBB" w:rsidRDefault="00263EBB" w:rsidP="00364F4D">
      <w:pPr>
        <w:spacing w:after="0" w:line="240" w:lineRule="auto"/>
      </w:pPr>
      <w:r>
        <w:separator/>
      </w:r>
    </w:p>
  </w:endnote>
  <w:endnote w:type="continuationSeparator" w:id="0">
    <w:p w14:paraId="469B87BB" w14:textId="77777777" w:rsidR="00263EBB" w:rsidRDefault="00263EBB" w:rsidP="00364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6B72C" w14:textId="77777777" w:rsidR="00263EBB" w:rsidRDefault="00263EBB" w:rsidP="00364F4D">
      <w:pPr>
        <w:spacing w:after="0" w:line="240" w:lineRule="auto"/>
      </w:pPr>
      <w:r>
        <w:separator/>
      </w:r>
    </w:p>
  </w:footnote>
  <w:footnote w:type="continuationSeparator" w:id="0">
    <w:p w14:paraId="6B9B2E73" w14:textId="77777777" w:rsidR="00263EBB" w:rsidRDefault="00263EBB" w:rsidP="00364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A5719" w14:textId="4F6BFBF4" w:rsidR="00A07374" w:rsidRDefault="00A07374">
    <w:pPr>
      <w:pStyle w:val="Header"/>
    </w:pPr>
    <w:r>
      <w:rPr>
        <w:noProof/>
      </w:rPr>
      <w:drawing>
        <wp:inline distT="0" distB="0" distL="0" distR="0" wp14:anchorId="7CAD9E59" wp14:editId="46E07FB2">
          <wp:extent cx="6105525" cy="1200150"/>
          <wp:effectExtent l="0" t="0" r="0" b="0"/>
          <wp:docPr id="13103792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0379248" name="Picture 1310379248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5525" cy="120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15D5"/>
    <w:multiLevelType w:val="multilevel"/>
    <w:tmpl w:val="5CDE2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D1FEC"/>
    <w:multiLevelType w:val="multilevel"/>
    <w:tmpl w:val="C77C7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9F67D6"/>
    <w:multiLevelType w:val="multilevel"/>
    <w:tmpl w:val="9BCA1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512035"/>
    <w:multiLevelType w:val="multilevel"/>
    <w:tmpl w:val="AC98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017ED1"/>
    <w:multiLevelType w:val="multilevel"/>
    <w:tmpl w:val="B5CC0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2E2923"/>
    <w:multiLevelType w:val="multilevel"/>
    <w:tmpl w:val="D868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7250BD"/>
    <w:multiLevelType w:val="multilevel"/>
    <w:tmpl w:val="41F6C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4A1194"/>
    <w:multiLevelType w:val="multilevel"/>
    <w:tmpl w:val="19A2C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BF3D68"/>
    <w:multiLevelType w:val="multilevel"/>
    <w:tmpl w:val="F99C8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2343D1"/>
    <w:multiLevelType w:val="multilevel"/>
    <w:tmpl w:val="C736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565213"/>
    <w:multiLevelType w:val="multilevel"/>
    <w:tmpl w:val="C0B8E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6758CA"/>
    <w:multiLevelType w:val="multilevel"/>
    <w:tmpl w:val="09F8D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4D5606"/>
    <w:multiLevelType w:val="multilevel"/>
    <w:tmpl w:val="CFA8E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455959"/>
    <w:multiLevelType w:val="multilevel"/>
    <w:tmpl w:val="DAAEF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D964B8"/>
    <w:multiLevelType w:val="multilevel"/>
    <w:tmpl w:val="7EE0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FA1C6D"/>
    <w:multiLevelType w:val="multilevel"/>
    <w:tmpl w:val="58D0B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9657EE"/>
    <w:multiLevelType w:val="multilevel"/>
    <w:tmpl w:val="09B6F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DD10E5"/>
    <w:multiLevelType w:val="multilevel"/>
    <w:tmpl w:val="A8BE2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094408"/>
    <w:multiLevelType w:val="multilevel"/>
    <w:tmpl w:val="52BC6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627828"/>
    <w:multiLevelType w:val="multilevel"/>
    <w:tmpl w:val="B8C6F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000AE3"/>
    <w:multiLevelType w:val="multilevel"/>
    <w:tmpl w:val="95B6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8F1634"/>
    <w:multiLevelType w:val="multilevel"/>
    <w:tmpl w:val="EE80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A344E8"/>
    <w:multiLevelType w:val="multilevel"/>
    <w:tmpl w:val="9864B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1307C7"/>
    <w:multiLevelType w:val="multilevel"/>
    <w:tmpl w:val="00200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7F3F41"/>
    <w:multiLevelType w:val="multilevel"/>
    <w:tmpl w:val="D512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A01EFB"/>
    <w:multiLevelType w:val="hybridMultilevel"/>
    <w:tmpl w:val="5254F64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4225B1"/>
    <w:multiLevelType w:val="multilevel"/>
    <w:tmpl w:val="5680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AA36F9"/>
    <w:multiLevelType w:val="multilevel"/>
    <w:tmpl w:val="6ADE2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F74067"/>
    <w:multiLevelType w:val="multilevel"/>
    <w:tmpl w:val="DF5E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0313829">
    <w:abstractNumId w:val="24"/>
  </w:num>
  <w:num w:numId="2" w16cid:durableId="651568783">
    <w:abstractNumId w:val="11"/>
  </w:num>
  <w:num w:numId="3" w16cid:durableId="156189860">
    <w:abstractNumId w:val="17"/>
  </w:num>
  <w:num w:numId="4" w16cid:durableId="1459489155">
    <w:abstractNumId w:val="5"/>
  </w:num>
  <w:num w:numId="5" w16cid:durableId="777481089">
    <w:abstractNumId w:val="3"/>
  </w:num>
  <w:num w:numId="6" w16cid:durableId="1347094847">
    <w:abstractNumId w:val="10"/>
  </w:num>
  <w:num w:numId="7" w16cid:durableId="1860510376">
    <w:abstractNumId w:val="6"/>
  </w:num>
  <w:num w:numId="8" w16cid:durableId="2058890543">
    <w:abstractNumId w:val="15"/>
  </w:num>
  <w:num w:numId="9" w16cid:durableId="504633485">
    <w:abstractNumId w:val="20"/>
  </w:num>
  <w:num w:numId="10" w16cid:durableId="1288046288">
    <w:abstractNumId w:val="9"/>
  </w:num>
  <w:num w:numId="11" w16cid:durableId="177040434">
    <w:abstractNumId w:val="19"/>
  </w:num>
  <w:num w:numId="12" w16cid:durableId="403571698">
    <w:abstractNumId w:val="13"/>
  </w:num>
  <w:num w:numId="13" w16cid:durableId="953559156">
    <w:abstractNumId w:val="28"/>
  </w:num>
  <w:num w:numId="14" w16cid:durableId="1722630806">
    <w:abstractNumId w:val="4"/>
  </w:num>
  <w:num w:numId="15" w16cid:durableId="340591199">
    <w:abstractNumId w:val="14"/>
  </w:num>
  <w:num w:numId="16" w16cid:durableId="2038507324">
    <w:abstractNumId w:val="2"/>
  </w:num>
  <w:num w:numId="17" w16cid:durableId="962809733">
    <w:abstractNumId w:val="1"/>
  </w:num>
  <w:num w:numId="18" w16cid:durableId="37321236">
    <w:abstractNumId w:val="8"/>
  </w:num>
  <w:num w:numId="19" w16cid:durableId="2099712878">
    <w:abstractNumId w:val="7"/>
  </w:num>
  <w:num w:numId="20" w16cid:durableId="1596859525">
    <w:abstractNumId w:val="21"/>
  </w:num>
  <w:num w:numId="21" w16cid:durableId="483856060">
    <w:abstractNumId w:val="23"/>
  </w:num>
  <w:num w:numId="22" w16cid:durableId="1998536793">
    <w:abstractNumId w:val="26"/>
  </w:num>
  <w:num w:numId="23" w16cid:durableId="896010847">
    <w:abstractNumId w:val="27"/>
  </w:num>
  <w:num w:numId="24" w16cid:durableId="126439624">
    <w:abstractNumId w:val="16"/>
  </w:num>
  <w:num w:numId="25" w16cid:durableId="793868680">
    <w:abstractNumId w:val="22"/>
  </w:num>
  <w:num w:numId="26" w16cid:durableId="1709601111">
    <w:abstractNumId w:val="12"/>
  </w:num>
  <w:num w:numId="27" w16cid:durableId="2099516629">
    <w:abstractNumId w:val="18"/>
  </w:num>
  <w:num w:numId="28" w16cid:durableId="1839729233">
    <w:abstractNumId w:val="25"/>
  </w:num>
  <w:num w:numId="29" w16cid:durableId="140903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F4D"/>
    <w:rsid w:val="000026C1"/>
    <w:rsid w:val="00034365"/>
    <w:rsid w:val="00034747"/>
    <w:rsid w:val="000403B9"/>
    <w:rsid w:val="001C20EB"/>
    <w:rsid w:val="001F4339"/>
    <w:rsid w:val="00263EBB"/>
    <w:rsid w:val="003250F7"/>
    <w:rsid w:val="00364F4D"/>
    <w:rsid w:val="00654C79"/>
    <w:rsid w:val="00676AD0"/>
    <w:rsid w:val="008004C3"/>
    <w:rsid w:val="008710B2"/>
    <w:rsid w:val="00873F08"/>
    <w:rsid w:val="008C4C80"/>
    <w:rsid w:val="00934676"/>
    <w:rsid w:val="00A07374"/>
    <w:rsid w:val="00A10B93"/>
    <w:rsid w:val="00B256F1"/>
    <w:rsid w:val="00BD4DBF"/>
    <w:rsid w:val="00DD0473"/>
    <w:rsid w:val="00E25C91"/>
    <w:rsid w:val="00EB06B0"/>
    <w:rsid w:val="00EB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4C246"/>
  <w15:chartTrackingRefBased/>
  <w15:docId w15:val="{2A33B8D3-A430-432E-B66F-28C8D3021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4F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4F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4F4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4F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4F4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4F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4F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4F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4F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4F4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F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4F4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4F4D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4F4D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4F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4F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4F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4F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4F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4F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4F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4F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4F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4F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4F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4F4D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4F4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4F4D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4F4D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64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F4D"/>
  </w:style>
  <w:style w:type="paragraph" w:styleId="Footer">
    <w:name w:val="footer"/>
    <w:basedOn w:val="Normal"/>
    <w:link w:val="FooterChar"/>
    <w:uiPriority w:val="99"/>
    <w:unhideWhenUsed/>
    <w:rsid w:val="00364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Vnímanie STEM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Pred WS (Priemer)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Sheet1!$B$3:$B$7</c:f>
              <c:strCache>
                <c:ptCount val="5"/>
                <c:pt idx="0">
                  <c:v>Vnímanie STEM</c:v>
                </c:pt>
                <c:pt idx="1">
                  <c:v>Kreativita v STEM</c:v>
                </c:pt>
                <c:pt idx="2">
                  <c:v>Sebadôvera v technológiách</c:v>
                </c:pt>
                <c:pt idx="3">
                  <c:v>Pocit príslušnosti (Belonging)</c:v>
                </c:pt>
                <c:pt idx="4">
                  <c:v>Genderové stereotypy (1=nie, 5=áno)</c:v>
                </c:pt>
              </c:strCache>
            </c:strRef>
          </c:cat>
          <c:val>
            <c:numRef>
              <c:f>Sheet1!$C$3:$C$7</c:f>
              <c:numCache>
                <c:formatCode>General</c:formatCode>
                <c:ptCount val="5"/>
                <c:pt idx="0">
                  <c:v>4</c:v>
                </c:pt>
                <c:pt idx="1">
                  <c:v>4.08</c:v>
                </c:pt>
                <c:pt idx="2">
                  <c:v>2.69</c:v>
                </c:pt>
                <c:pt idx="3">
                  <c:v>3.15</c:v>
                </c:pt>
                <c:pt idx="4">
                  <c:v>1.54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B1-4677-A815-283AE420FAD4}"/>
            </c:ext>
          </c:extLst>
        </c:ser>
        <c:ser>
          <c:idx val="1"/>
          <c:order val="1"/>
          <c:tx>
            <c:strRef>
              <c:f>Sheet1!$D$2</c:f>
              <c:strCache>
                <c:ptCount val="1"/>
                <c:pt idx="0">
                  <c:v>Po WS (Priemer)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Sheet1!$B$3:$B$7</c:f>
              <c:strCache>
                <c:ptCount val="5"/>
                <c:pt idx="0">
                  <c:v>Vnímanie STEM</c:v>
                </c:pt>
                <c:pt idx="1">
                  <c:v>Kreativita v STEM</c:v>
                </c:pt>
                <c:pt idx="2">
                  <c:v>Sebadôvera v technológiách</c:v>
                </c:pt>
                <c:pt idx="3">
                  <c:v>Pocit príslušnosti (Belonging)</c:v>
                </c:pt>
                <c:pt idx="4">
                  <c:v>Genderové stereotypy (1=nie, 5=áno)</c:v>
                </c:pt>
              </c:strCache>
            </c:strRef>
          </c:cat>
          <c:val>
            <c:numRef>
              <c:f>Sheet1!$D$3:$D$7</c:f>
              <c:numCache>
                <c:formatCode>General</c:formatCode>
                <c:ptCount val="5"/>
                <c:pt idx="0">
                  <c:v>4.38</c:v>
                </c:pt>
                <c:pt idx="1">
                  <c:v>4.54</c:v>
                </c:pt>
                <c:pt idx="2">
                  <c:v>3.23</c:v>
                </c:pt>
                <c:pt idx="3">
                  <c:v>3.85</c:v>
                </c:pt>
                <c:pt idx="4">
                  <c:v>1.38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B1-4677-A815-283AE420FA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0314383"/>
        <c:axId val="1860316303"/>
      </c:barChart>
      <c:catAx>
        <c:axId val="18603143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860316303"/>
        <c:crosses val="autoZero"/>
        <c:auto val="1"/>
        <c:lblAlgn val="ctr"/>
        <c:lblOffset val="100"/>
        <c:noMultiLvlLbl val="0"/>
      </c:catAx>
      <c:valAx>
        <c:axId val="1860316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8603143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6</Pages>
  <Words>1271</Words>
  <Characters>7247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Wachter Peter</dc:creator>
  <cp:keywords/>
  <dc:description/>
  <cp:lastModifiedBy>Wachter Peter</cp:lastModifiedBy>
  <cp:revision>3</cp:revision>
  <dcterms:created xsi:type="dcterms:W3CDTF">2026-03-25T15:03:00Z</dcterms:created>
  <dcterms:modified xsi:type="dcterms:W3CDTF">2026-03-26T13:53:00Z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7d80ba60-e896-4fd5-80a8-06f78fd41f4d</vt:lpwstr>
  </property>
</Properties>
</file>